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34B54" w:rsidRPr="00334B54" w:rsidTr="00334B5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34B54" w:rsidRPr="00334B54" w:rsidRDefault="00334B54" w:rsidP="00334B5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Na osnovu članka 28. stavka 1. Zakona o komunalnom gospodarstvu (Narodne novine broj 26/03. pročišćeni tekst 82/04. i 110/04.) te članka 9. Statuta općine Brckovljani (Službeni glasnik općine Brckovljani broj 10/06.) Općinsko vijeće općine Brckovljani na 23. sjednici održanoj 29.01.2008. godin</w:t>
            </w:r>
            <w:r w:rsidRPr="00334B54">
              <w:rPr>
                <w:rFonts w:ascii="Arial" w:eastAsia="Times New Roman" w:hAnsi="Arial" w:cs="Arial"/>
                <w:sz w:val="20"/>
              </w:rPr>
              <w:t> </w:t>
            </w: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e donijelo je</w:t>
            </w:r>
          </w:p>
        </w:tc>
        <w:tc>
          <w:tcPr>
            <w:tcW w:w="1100" w:type="pct"/>
            <w:vAlign w:val="center"/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4B54" w:rsidRPr="00334B54" w:rsidRDefault="00334B54" w:rsidP="00334B5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ODRŽAVANJA KOMUNALNE INFRASTRUKTURE </w:t>
      </w:r>
      <w:r w:rsidRPr="00334B5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2008. godinu</w:t>
      </w:r>
    </w:p>
    <w:p w:rsidR="00334B54" w:rsidRPr="00334B54" w:rsidRDefault="00334B54" w:rsidP="00334B5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Ovim Programom planira se održavanje komunalne infrastrukture na području Općine Brckovljani za 2008. godinu za komunalne djelatnosti: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88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20"/>
        <w:gridCol w:w="6465"/>
      </w:tblGrid>
      <w:tr w:rsidR="00334B54" w:rsidRPr="00334B54" w:rsidTr="00334B54">
        <w:trPr>
          <w:trHeight w:val="173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odvodnja atmosferskih voda,</w:t>
            </w:r>
          </w:p>
        </w:tc>
      </w:tr>
      <w:tr w:rsidR="00334B54" w:rsidRPr="00334B54" w:rsidTr="00334B54">
        <w:trPr>
          <w:trHeight w:val="197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čistoće u dijelu koji se odnosi na čišćenje javnih površina</w:t>
            </w:r>
          </w:p>
        </w:tc>
      </w:tr>
      <w:tr w:rsidR="00334B54" w:rsidRPr="00334B54" w:rsidTr="00334B54">
        <w:trPr>
          <w:trHeight w:val="202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javnih površina,</w:t>
            </w:r>
          </w:p>
        </w:tc>
      </w:tr>
      <w:tr w:rsidR="00334B54" w:rsidRPr="00334B54" w:rsidTr="00334B54">
        <w:trPr>
          <w:trHeight w:val="197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nerazvrstanih cesta,</w:t>
            </w:r>
          </w:p>
        </w:tc>
      </w:tr>
      <w:tr w:rsidR="00334B54" w:rsidRPr="00334B54" w:rsidTr="00334B54">
        <w:trPr>
          <w:trHeight w:val="202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groblja i</w:t>
            </w:r>
          </w:p>
        </w:tc>
      </w:tr>
      <w:tr w:rsidR="00334B54" w:rsidRPr="00334B54" w:rsidTr="00334B54">
        <w:trPr>
          <w:trHeight w:val="168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</w:tr>
    </w:tbl>
    <w:p w:rsidR="00334B54" w:rsidRPr="00334B54" w:rsidRDefault="00334B54" w:rsidP="00334B5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slijedećih izvora: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36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31"/>
        <w:gridCol w:w="4540"/>
        <w:gridCol w:w="1289"/>
      </w:tblGrid>
      <w:tr w:rsidR="00334B54" w:rsidRPr="00334B54" w:rsidTr="00334B54">
        <w:trPr>
          <w:trHeight w:val="254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4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 </w:t>
            </w: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334B54" w:rsidRPr="00334B54" w:rsidTr="00334B54">
        <w:trPr>
          <w:trHeight w:val="197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Komunalna naknada zaduženje za 2008. god.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</w:tr>
      <w:tr w:rsidR="00334B54" w:rsidRPr="00334B54" w:rsidTr="00334B54">
        <w:trPr>
          <w:trHeight w:val="187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1.478.800,00</w:t>
            </w:r>
          </w:p>
        </w:tc>
      </w:tr>
      <w:tr w:rsidR="00334B54" w:rsidRPr="00334B54" w:rsidTr="00334B54">
        <w:trPr>
          <w:trHeight w:val="226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2.278.800,00</w:t>
            </w:r>
          </w:p>
        </w:tc>
      </w:tr>
    </w:tbl>
    <w:p w:rsidR="00334B54" w:rsidRPr="00334B54" w:rsidRDefault="00334B54" w:rsidP="00334B5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57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34"/>
        <w:gridCol w:w="5421"/>
        <w:gridCol w:w="1620"/>
      </w:tblGrid>
      <w:tr w:rsidR="00334B54" w:rsidRPr="00334B54" w:rsidTr="00334B54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 </w:t>
            </w: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334B54" w:rsidRPr="00334B54" w:rsidTr="00334B54">
        <w:trPr>
          <w:trHeight w:val="173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34B54" w:rsidRPr="00334B54" w:rsidTr="00334B54">
        <w:trPr>
          <w:trHeight w:val="173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Iskop odvodnih jaraka i košenje trave.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334B54" w:rsidRPr="00334B54" w:rsidTr="00334B54">
        <w:trPr>
          <w:trHeight w:val="19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334B54" w:rsidRPr="00334B54" w:rsidTr="00334B54">
        <w:trPr>
          <w:trHeight w:val="173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334B54" w:rsidRPr="00334B54" w:rsidTr="00334B54">
        <w:trPr>
          <w:trHeight w:val="19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34B54" w:rsidRPr="00334B54" w:rsidTr="00334B54">
        <w:trPr>
          <w:trHeight w:val="18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334B54" w:rsidRPr="00334B54" w:rsidTr="00334B54">
        <w:trPr>
          <w:trHeight w:val="173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4.400,00</w:t>
            </w:r>
          </w:p>
        </w:tc>
      </w:tr>
      <w:tr w:rsidR="00334B54" w:rsidRPr="00334B54" w:rsidTr="00334B54">
        <w:trPr>
          <w:trHeight w:val="18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334B54" w:rsidRPr="00334B54" w:rsidTr="00334B54">
        <w:trPr>
          <w:trHeight w:val="173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 i deratizacija objekata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44.400,00</w:t>
            </w:r>
          </w:p>
        </w:tc>
      </w:tr>
      <w:tr w:rsidR="00334B54" w:rsidRPr="00334B54" w:rsidTr="00334B54">
        <w:trPr>
          <w:trHeight w:val="182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98.800,00</w:t>
            </w:r>
          </w:p>
        </w:tc>
      </w:tr>
      <w:tr w:rsidR="00334B54" w:rsidRPr="00334B54" w:rsidTr="00334B54">
        <w:trPr>
          <w:trHeight w:val="18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34B54" w:rsidRPr="00334B54" w:rsidTr="00334B54">
        <w:trPr>
          <w:trHeight w:val="18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Pojačano održavanje igrališta u Božjakovini i Stančiću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334B54" w:rsidRPr="00334B54" w:rsidTr="00334B54">
        <w:trPr>
          <w:trHeight w:val="182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igrališta i okoliša u Gračecu, Štakorovcu, Gornjoj Gredi i Lupoglavu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334B54" w:rsidRPr="00334B54" w:rsidTr="00334B54">
        <w:trPr>
          <w:trHeight w:val="18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</w:tr>
      <w:tr w:rsidR="00334B54" w:rsidRPr="00334B54" w:rsidTr="00334B54">
        <w:trPr>
          <w:trHeight w:val="18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34B54" w:rsidRPr="00334B54" w:rsidTr="00334B54">
        <w:trPr>
          <w:trHeight w:val="182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</w:tr>
      <w:tr w:rsidR="00334B54" w:rsidRPr="00334B54" w:rsidTr="00334B54">
        <w:trPr>
          <w:trHeight w:val="173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</w:tr>
      <w:tr w:rsidR="00334B54" w:rsidRPr="00334B54" w:rsidTr="00334B54">
        <w:trPr>
          <w:trHeight w:val="18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334B54" w:rsidRPr="00334B54" w:rsidTr="00334B54">
        <w:trPr>
          <w:trHeight w:val="158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334B54" w:rsidRPr="00334B54" w:rsidTr="00334B54">
        <w:trPr>
          <w:trHeight w:val="18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Pojačano održavanje nerazvrstanih cesta-asfaltiranje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334B54" w:rsidRPr="00334B54" w:rsidTr="00334B54">
        <w:trPr>
          <w:trHeight w:val="226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1.170.000,00</w:t>
            </w:r>
          </w:p>
        </w:tc>
      </w:tr>
      <w:tr w:rsidR="00334B54" w:rsidRPr="00334B54" w:rsidTr="00334B54">
        <w:trPr>
          <w:trHeight w:val="158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34B54" w:rsidRPr="00334B54" w:rsidTr="00334B54">
        <w:trPr>
          <w:trHeight w:val="19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Čišćenje groblja u Brckovljanima i Lupoglavu.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334B54" w:rsidRPr="00334B54" w:rsidTr="00334B54">
        <w:trPr>
          <w:trHeight w:val="158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Uređenje staza na groblju.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334B54" w:rsidRPr="00334B54" w:rsidTr="00334B54">
        <w:trPr>
          <w:trHeight w:val="202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334B54" w:rsidRPr="00334B54" w:rsidTr="00334B54">
        <w:trPr>
          <w:trHeight w:val="197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34B54" w:rsidRPr="00334B54" w:rsidTr="00334B54">
        <w:trPr>
          <w:trHeight w:val="173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</w:tr>
      <w:tr w:rsidR="00334B54" w:rsidRPr="00334B54" w:rsidTr="00334B54">
        <w:trPr>
          <w:trHeight w:val="173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334B54" w:rsidRPr="00334B54" w:rsidTr="00334B54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420.000,00</w:t>
            </w:r>
          </w:p>
        </w:tc>
      </w:tr>
    </w:tbl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757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57"/>
        <w:gridCol w:w="5480"/>
        <w:gridCol w:w="1638"/>
      </w:tblGrid>
      <w:tr w:rsidR="00334B54" w:rsidRPr="00334B54" w:rsidTr="00334B54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34B54" w:rsidRPr="00334B54" w:rsidTr="00334B54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334B54" w:rsidRPr="00334B54" w:rsidTr="00334B54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98.800,00</w:t>
            </w:r>
          </w:p>
        </w:tc>
      </w:tr>
      <w:tr w:rsidR="00334B54" w:rsidRPr="00334B54" w:rsidTr="00334B54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</w:tr>
      <w:tr w:rsidR="00334B54" w:rsidRPr="00334B54" w:rsidTr="00334B54">
        <w:trPr>
          <w:trHeight w:val="3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1.170.000,00</w:t>
            </w:r>
          </w:p>
        </w:tc>
      </w:tr>
      <w:tr w:rsidR="00334B54" w:rsidRPr="00334B54" w:rsidTr="00334B54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</w:tr>
      <w:tr w:rsidR="00334B54" w:rsidRPr="00334B54" w:rsidTr="00334B54">
        <w:trPr>
          <w:trHeight w:val="30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420.000,00</w:t>
            </w:r>
          </w:p>
        </w:tc>
      </w:tr>
      <w:tr w:rsidR="00334B54" w:rsidRPr="00334B54" w:rsidTr="00334B54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34B54" w:rsidRPr="00334B54" w:rsidRDefault="00334B54" w:rsidP="00334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2.278.800,00</w:t>
            </w:r>
          </w:p>
        </w:tc>
      </w:tr>
    </w:tbl>
    <w:p w:rsidR="00334B54" w:rsidRPr="00334B54" w:rsidRDefault="00334B54" w:rsidP="00334B5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U slučaju da se tijekom planske godine promjene prihodi s naslova komunalne naknade izvršiti će se preraspodjela sredstava u rashodima prema potrebama održavanja objekata komunalne infrastrukture.</w:t>
      </w:r>
    </w:p>
    <w:p w:rsidR="00334B54" w:rsidRPr="00334B54" w:rsidRDefault="00334B54" w:rsidP="00334B5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Ovaj Program stupa na snagu 01.01.2008. godine i biti će objavljen u Službenom glasniku općine Brckovljani.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34B54" w:rsidRPr="00334B54" w:rsidTr="00334B5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4B54" w:rsidRPr="00334B54" w:rsidRDefault="00334B54" w:rsidP="003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34B54" w:rsidRPr="00334B54" w:rsidRDefault="00334B54" w:rsidP="00334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5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34B5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34B5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34B5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34B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334B54">
        <w:rPr>
          <w:rFonts w:ascii="Arial" w:eastAsia="Times New Roman" w:hAnsi="Arial" w:cs="Arial"/>
          <w:color w:val="000000"/>
          <w:sz w:val="20"/>
        </w:rPr>
        <w:t> </w:t>
      </w:r>
      <w:r w:rsidRPr="00334B54">
        <w:rPr>
          <w:rFonts w:ascii="Arial" w:eastAsia="Times New Roman" w:hAnsi="Arial" w:cs="Arial"/>
          <w:color w:val="000000"/>
          <w:sz w:val="20"/>
          <w:szCs w:val="20"/>
        </w:rPr>
        <w:t>021-05/08-01/05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Ur. broj:</w:t>
      </w:r>
      <w:r w:rsidRPr="00334B54">
        <w:rPr>
          <w:rFonts w:ascii="Arial" w:eastAsia="Times New Roman" w:hAnsi="Arial" w:cs="Arial"/>
          <w:color w:val="000000"/>
          <w:sz w:val="20"/>
        </w:rPr>
        <w:t> </w:t>
      </w:r>
      <w:r w:rsidRPr="00334B54">
        <w:rPr>
          <w:rFonts w:ascii="Arial" w:eastAsia="Times New Roman" w:hAnsi="Arial" w:cs="Arial"/>
          <w:color w:val="000000"/>
          <w:sz w:val="20"/>
          <w:szCs w:val="20"/>
        </w:rPr>
        <w:t>238/04-08-5</w:t>
      </w:r>
    </w:p>
    <w:p w:rsidR="00334B54" w:rsidRPr="00334B54" w:rsidRDefault="00334B54" w:rsidP="00334B5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4B54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334B54">
        <w:rPr>
          <w:rFonts w:ascii="Arial" w:eastAsia="Times New Roman" w:hAnsi="Arial" w:cs="Arial"/>
          <w:color w:val="000000"/>
          <w:sz w:val="20"/>
        </w:rPr>
        <w:t> </w:t>
      </w:r>
      <w:r w:rsidRPr="00334B54">
        <w:rPr>
          <w:rFonts w:ascii="Arial" w:eastAsia="Times New Roman" w:hAnsi="Arial" w:cs="Arial"/>
          <w:color w:val="000000"/>
          <w:sz w:val="20"/>
          <w:szCs w:val="20"/>
        </w:rPr>
        <w:t>29.01.2008.</w:t>
      </w:r>
    </w:p>
    <w:p w:rsidR="00E6484E" w:rsidRDefault="00E6484E"/>
    <w:sectPr w:rsidR="00E6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34B54"/>
    <w:rsid w:val="00334B54"/>
    <w:rsid w:val="00E6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4B54"/>
  </w:style>
  <w:style w:type="paragraph" w:customStyle="1" w:styleId="naslov">
    <w:name w:val="naslov"/>
    <w:basedOn w:val="Normal"/>
    <w:rsid w:val="003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2016-07-19T20:55:00Z</dcterms:created>
  <dcterms:modified xsi:type="dcterms:W3CDTF">2016-07-19T20:55:00Z</dcterms:modified>
</cp:coreProperties>
</file>